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7E" w:rsidRPr="008975BF" w:rsidRDefault="00880F7E" w:rsidP="00880F7E">
      <w:pPr>
        <w:tabs>
          <w:tab w:val="left" w:pos="10080"/>
        </w:tabs>
        <w:spacing w:after="0" w:line="276" w:lineRule="auto"/>
        <w:ind w:right="720"/>
        <w:jc w:val="center"/>
        <w:rPr>
          <w:rFonts w:eastAsia="Calibri"/>
          <w:b/>
          <w:sz w:val="24"/>
          <w:szCs w:val="24"/>
          <w:lang w:eastAsia="en-US"/>
        </w:rPr>
      </w:pPr>
      <w:bookmarkStart w:id="0" w:name="_GoBack"/>
      <w:bookmarkEnd w:id="0"/>
      <w:r>
        <w:rPr>
          <w:rFonts w:eastAsia="Calibri"/>
          <w:b/>
          <w:sz w:val="24"/>
          <w:szCs w:val="24"/>
          <w:lang w:eastAsia="en-US"/>
        </w:rPr>
        <w:t>East Arapahoe Metropolitan District</w:t>
      </w:r>
    </w:p>
    <w:p w:rsidR="00880F7E" w:rsidRDefault="00880F7E" w:rsidP="00880F7E">
      <w:pPr>
        <w:tabs>
          <w:tab w:val="left" w:pos="10080"/>
        </w:tabs>
        <w:spacing w:after="0" w:line="276" w:lineRule="auto"/>
        <w:ind w:right="720"/>
        <w:jc w:val="center"/>
        <w:rPr>
          <w:rFonts w:eastAsia="Calibri"/>
          <w:b/>
          <w:sz w:val="24"/>
          <w:szCs w:val="24"/>
          <w:lang w:eastAsia="en-US"/>
        </w:rPr>
      </w:pPr>
      <w:r w:rsidRPr="008975BF">
        <w:rPr>
          <w:rFonts w:eastAsia="Calibri"/>
          <w:b/>
          <w:sz w:val="24"/>
          <w:szCs w:val="24"/>
          <w:lang w:eastAsia="en-US"/>
        </w:rPr>
        <w:t xml:space="preserve">Tuesday, </w:t>
      </w:r>
      <w:r>
        <w:rPr>
          <w:rFonts w:eastAsia="Calibri"/>
          <w:b/>
          <w:sz w:val="24"/>
          <w:szCs w:val="24"/>
          <w:lang w:eastAsia="en-US"/>
        </w:rPr>
        <w:t>January 15 2019</w:t>
      </w:r>
    </w:p>
    <w:p w:rsidR="00880F7E" w:rsidRDefault="00880F7E" w:rsidP="00880F7E">
      <w:pPr>
        <w:tabs>
          <w:tab w:val="left" w:pos="10080"/>
        </w:tabs>
        <w:spacing w:after="0" w:line="276" w:lineRule="auto"/>
        <w:ind w:right="720"/>
        <w:jc w:val="center"/>
        <w:rPr>
          <w:rFonts w:eastAsia="Calibri"/>
          <w:b/>
          <w:sz w:val="24"/>
          <w:szCs w:val="24"/>
          <w:lang w:eastAsia="en-US"/>
        </w:rPr>
      </w:pPr>
    </w:p>
    <w:p w:rsidR="00880F7E" w:rsidRPr="008975BF" w:rsidRDefault="00880F7E" w:rsidP="00880F7E">
      <w:pPr>
        <w:tabs>
          <w:tab w:val="left" w:pos="10080"/>
        </w:tabs>
        <w:spacing w:after="200" w:line="276" w:lineRule="auto"/>
        <w:ind w:right="720"/>
        <w:rPr>
          <w:rFonts w:eastAsia="Calibri"/>
          <w:b/>
          <w:lang w:eastAsia="en-US"/>
        </w:rPr>
      </w:pPr>
      <w:r w:rsidRPr="008975BF">
        <w:rPr>
          <w:rFonts w:eastAsia="Calibri"/>
          <w:b/>
          <w:lang w:eastAsia="en-US"/>
        </w:rPr>
        <w:t>Call to Order/Attendance:</w:t>
      </w:r>
    </w:p>
    <w:p w:rsidR="00880F7E" w:rsidRPr="008975BF" w:rsidRDefault="00880F7E" w:rsidP="00880F7E">
      <w:pPr>
        <w:tabs>
          <w:tab w:val="left" w:pos="10080"/>
        </w:tabs>
        <w:spacing w:after="200" w:line="276" w:lineRule="auto"/>
        <w:ind w:right="720"/>
        <w:rPr>
          <w:rFonts w:eastAsia="Calibri"/>
          <w:lang w:eastAsia="en-US"/>
        </w:rPr>
      </w:pPr>
      <w:r>
        <w:t xml:space="preserve">Meeting called to order at 7:00 pm. </w:t>
      </w:r>
      <w:r w:rsidRPr="008975BF">
        <w:rPr>
          <w:rFonts w:eastAsia="Calibri"/>
          <w:lang w:eastAsia="en-US"/>
        </w:rPr>
        <w:t xml:space="preserve"> </w:t>
      </w:r>
      <w:r>
        <w:rPr>
          <w:rFonts w:eastAsia="Calibri"/>
          <w:lang w:eastAsia="en-US"/>
        </w:rPr>
        <w:t>Wayne King,</w:t>
      </w:r>
      <w:r w:rsidRPr="008975BF">
        <w:rPr>
          <w:rFonts w:eastAsia="Calibri"/>
          <w:lang w:eastAsia="en-US"/>
        </w:rPr>
        <w:t xml:space="preserve"> Clint Dawes,</w:t>
      </w:r>
      <w:r>
        <w:rPr>
          <w:rFonts w:eastAsia="Calibri"/>
          <w:lang w:eastAsia="en-US"/>
        </w:rPr>
        <w:t xml:space="preserve"> Bill Bentley, Dan</w:t>
      </w:r>
      <w:r w:rsidRPr="008975BF">
        <w:rPr>
          <w:rFonts w:eastAsia="Calibri"/>
          <w:lang w:eastAsia="en-US"/>
        </w:rPr>
        <w:t xml:space="preserve"> Stang, Dale Carlson and approximately </w:t>
      </w:r>
      <w:r>
        <w:rPr>
          <w:rFonts w:eastAsia="Calibri"/>
          <w:lang w:eastAsia="en-US"/>
        </w:rPr>
        <w:t>20</w:t>
      </w:r>
      <w:r w:rsidRPr="008975BF">
        <w:rPr>
          <w:rFonts w:eastAsia="Calibri"/>
          <w:lang w:eastAsia="en-US"/>
        </w:rPr>
        <w:t xml:space="preserve"> other residents were in attendance and the meeting was called to order. </w:t>
      </w:r>
      <w:r>
        <w:rPr>
          <w:rFonts w:eastAsia="Calibri"/>
          <w:lang w:eastAsia="en-US"/>
        </w:rPr>
        <w:t xml:space="preserve"> P</w:t>
      </w:r>
      <w:r w:rsidRPr="008975BF">
        <w:rPr>
          <w:rFonts w:eastAsia="Calibri"/>
          <w:lang w:eastAsia="en-US"/>
        </w:rPr>
        <w:t>revious meeting’s minutes are available on the SRRHOA website.</w:t>
      </w:r>
    </w:p>
    <w:p w:rsidR="00880F7E" w:rsidRDefault="00880F7E" w:rsidP="00880F7E">
      <w:pPr>
        <w:tabs>
          <w:tab w:val="left" w:pos="10080"/>
        </w:tabs>
        <w:spacing w:after="200" w:line="276" w:lineRule="auto"/>
        <w:ind w:right="720"/>
        <w:rPr>
          <w:rFonts w:eastAsia="Calibri"/>
          <w:lang w:eastAsia="en-US"/>
        </w:rPr>
      </w:pPr>
      <w:r w:rsidRPr="008975BF">
        <w:rPr>
          <w:rFonts w:eastAsia="Calibri"/>
          <w:b/>
          <w:lang w:eastAsia="en-US"/>
        </w:rPr>
        <w:t>Treasurer’s Report</w:t>
      </w:r>
      <w:r w:rsidRPr="00880F7E">
        <w:rPr>
          <w:rFonts w:eastAsia="Calibri"/>
          <w:lang w:eastAsia="en-US"/>
        </w:rPr>
        <w:t>:  Bill</w:t>
      </w:r>
      <w:r>
        <w:rPr>
          <w:rFonts w:eastAsia="Calibri"/>
          <w:lang w:eastAsia="en-US"/>
        </w:rPr>
        <w:t xml:space="preserve"> Bentley presented the report.  The $80,000 payment from ECCV is currently in a short-term certificate of deposit.  We voted to allow Bill to </w:t>
      </w:r>
      <w:r w:rsidR="008B3902">
        <w:rPr>
          <w:rFonts w:eastAsia="Calibri"/>
          <w:lang w:eastAsia="en-US"/>
        </w:rPr>
        <w:t xml:space="preserve">work with our representative at FirstBank to </w:t>
      </w:r>
      <w:r>
        <w:rPr>
          <w:rFonts w:eastAsia="Calibri"/>
          <w:lang w:eastAsia="en-US"/>
        </w:rPr>
        <w:t xml:space="preserve">lock up the funds for up to a year to get a better interest rate. </w:t>
      </w:r>
      <w:r w:rsidR="00676586">
        <w:rPr>
          <w:rFonts w:eastAsia="Calibri"/>
          <w:lang w:eastAsia="en-US"/>
        </w:rPr>
        <w:t xml:space="preserve"> Motion raised by Clint and seconded by </w:t>
      </w:r>
      <w:r w:rsidR="00EF1020">
        <w:rPr>
          <w:rFonts w:eastAsia="Calibri"/>
          <w:lang w:eastAsia="en-US"/>
        </w:rPr>
        <w:t xml:space="preserve">Wayne, approved.  </w:t>
      </w:r>
      <w:r w:rsidR="0019289C">
        <w:rPr>
          <w:rFonts w:eastAsia="Calibri"/>
          <w:lang w:eastAsia="en-US"/>
        </w:rPr>
        <w:t xml:space="preserve">  Reimbursement of legal fees from ECCV is still pending.  </w:t>
      </w:r>
      <w:r>
        <w:rPr>
          <w:rFonts w:eastAsia="Calibri"/>
          <w:lang w:eastAsia="en-US"/>
        </w:rPr>
        <w:t xml:space="preserve">  </w:t>
      </w:r>
    </w:p>
    <w:p w:rsidR="00255CFE" w:rsidRPr="00676586" w:rsidRDefault="00255CFE" w:rsidP="00880F7E">
      <w:pPr>
        <w:tabs>
          <w:tab w:val="left" w:pos="10080"/>
        </w:tabs>
        <w:spacing w:after="200" w:line="276" w:lineRule="auto"/>
        <w:ind w:right="720"/>
        <w:rPr>
          <w:rFonts w:eastAsia="Calibri"/>
          <w:b/>
          <w:lang w:eastAsia="en-US"/>
        </w:rPr>
      </w:pPr>
      <w:r w:rsidRPr="00676586">
        <w:rPr>
          <w:rFonts w:eastAsia="Calibri"/>
          <w:b/>
          <w:lang w:eastAsia="en-US"/>
        </w:rPr>
        <w:t>Old Business:</w:t>
      </w:r>
    </w:p>
    <w:p w:rsidR="00255CFE" w:rsidRDefault="00255CFE" w:rsidP="00880F7E">
      <w:pPr>
        <w:tabs>
          <w:tab w:val="left" w:pos="10080"/>
        </w:tabs>
        <w:spacing w:after="200" w:line="276" w:lineRule="auto"/>
        <w:ind w:right="720"/>
        <w:rPr>
          <w:rFonts w:eastAsia="Calibri"/>
          <w:lang w:eastAsia="en-US"/>
        </w:rPr>
      </w:pPr>
      <w:r w:rsidRPr="00676586">
        <w:rPr>
          <w:rFonts w:eastAsia="Calibri"/>
          <w:b/>
          <w:lang w:eastAsia="en-US"/>
        </w:rPr>
        <w:t>Entrance Plantings</w:t>
      </w:r>
      <w:r>
        <w:rPr>
          <w:rFonts w:eastAsia="Calibri"/>
          <w:lang w:eastAsia="en-US"/>
        </w:rPr>
        <w:t xml:space="preserve">:  We may use some of the spring clean crews up to work on the entrances. The EAMD will purchase the required plants.  Some discussion of what to save or remove will </w:t>
      </w:r>
      <w:r w:rsidR="00676586">
        <w:rPr>
          <w:rFonts w:eastAsia="Calibri"/>
          <w:lang w:eastAsia="en-US"/>
        </w:rPr>
        <w:t>be needed.  We have a design plan for the entrances.</w:t>
      </w:r>
      <w:r>
        <w:rPr>
          <w:rFonts w:eastAsia="Calibri"/>
          <w:lang w:eastAsia="en-US"/>
        </w:rPr>
        <w:t xml:space="preserve"> </w:t>
      </w:r>
      <w:r w:rsidR="00676586">
        <w:rPr>
          <w:rFonts w:eastAsia="Calibri"/>
          <w:lang w:eastAsia="en-US"/>
        </w:rPr>
        <w:t xml:space="preserve"> More discussion is needed.</w:t>
      </w:r>
    </w:p>
    <w:p w:rsidR="00676586" w:rsidRDefault="00676586" w:rsidP="00880F7E">
      <w:pPr>
        <w:tabs>
          <w:tab w:val="left" w:pos="10080"/>
        </w:tabs>
        <w:spacing w:after="200" w:line="276" w:lineRule="auto"/>
        <w:ind w:right="720"/>
        <w:rPr>
          <w:rFonts w:eastAsia="Calibri"/>
          <w:lang w:eastAsia="en-US"/>
        </w:rPr>
      </w:pPr>
      <w:r w:rsidRPr="00676586">
        <w:rPr>
          <w:rFonts w:eastAsia="Calibri"/>
          <w:b/>
          <w:lang w:eastAsia="en-US"/>
        </w:rPr>
        <w:t>ECCV well Site:</w:t>
      </w:r>
      <w:r>
        <w:rPr>
          <w:rFonts w:eastAsia="Calibri"/>
          <w:lang w:eastAsia="en-US"/>
        </w:rPr>
        <w:t xml:space="preserve">  The second phase of the well work is commencing</w:t>
      </w:r>
      <w:r w:rsidR="00B10933">
        <w:rPr>
          <w:rFonts w:eastAsia="Calibri"/>
          <w:lang w:eastAsia="en-US"/>
        </w:rPr>
        <w:t xml:space="preserve"> and should be completed in mid-Spring</w:t>
      </w:r>
      <w:r>
        <w:rPr>
          <w:rFonts w:eastAsia="Calibri"/>
          <w:lang w:eastAsia="en-US"/>
        </w:rPr>
        <w:t xml:space="preserve">.  </w:t>
      </w:r>
      <w:r w:rsidR="0019289C">
        <w:rPr>
          <w:rFonts w:eastAsia="Calibri"/>
          <w:lang w:eastAsia="en-US"/>
        </w:rPr>
        <w:t>Upon completion ECCV will be restoring the site to native grasses per the agreement.</w:t>
      </w:r>
      <w:r>
        <w:rPr>
          <w:rFonts w:eastAsia="Calibri"/>
          <w:lang w:eastAsia="en-US"/>
        </w:rPr>
        <w:t xml:space="preserve">  </w:t>
      </w:r>
    </w:p>
    <w:p w:rsidR="00B10933" w:rsidRDefault="00676586" w:rsidP="00880F7E">
      <w:pPr>
        <w:tabs>
          <w:tab w:val="left" w:pos="10080"/>
        </w:tabs>
        <w:spacing w:after="200" w:line="276" w:lineRule="auto"/>
        <w:ind w:right="720"/>
        <w:rPr>
          <w:rFonts w:eastAsia="Calibri"/>
          <w:lang w:eastAsia="en-US"/>
        </w:rPr>
      </w:pPr>
      <w:r w:rsidRPr="00676586">
        <w:rPr>
          <w:rFonts w:eastAsia="Calibri"/>
          <w:b/>
          <w:lang w:eastAsia="en-US"/>
        </w:rPr>
        <w:t>EAMD involvement in ACC:</w:t>
      </w:r>
      <w:r>
        <w:rPr>
          <w:rFonts w:eastAsia="Calibri"/>
          <w:lang w:eastAsia="en-US"/>
        </w:rPr>
        <w:t xml:space="preserve">  Discussion about moving the ACC to the EAMD.  </w:t>
      </w:r>
      <w:r w:rsidR="00B10933">
        <w:rPr>
          <w:rFonts w:eastAsia="Calibri"/>
          <w:lang w:eastAsia="en-US"/>
        </w:rPr>
        <w:t>Wayne summarized discussions with our attorneys regarding the two different manners in which it could be completed.  The attorneys confirmed they have been involved with or aware of</w:t>
      </w:r>
      <w:r w:rsidR="008B3902">
        <w:rPr>
          <w:rFonts w:eastAsia="Calibri"/>
          <w:lang w:eastAsia="en-US"/>
        </w:rPr>
        <w:t xml:space="preserve"> </w:t>
      </w:r>
      <w:r w:rsidR="00B10933">
        <w:rPr>
          <w:rFonts w:eastAsia="Calibri"/>
          <w:lang w:eastAsia="en-US"/>
        </w:rPr>
        <w:t xml:space="preserve">numerous instances wherein it was accomplished via the “notice” method and they were not aware of it ever being challenged.   This process is a much quicker and less expensive route.  They were not able to comment on the manner in which covenants were enforced differently before or after the process as they had not been engaged in that capacity.    </w:t>
      </w:r>
    </w:p>
    <w:p w:rsidR="008B3902" w:rsidRDefault="00B10933" w:rsidP="00880F7E">
      <w:pPr>
        <w:tabs>
          <w:tab w:val="left" w:pos="10080"/>
        </w:tabs>
        <w:spacing w:after="200" w:line="276" w:lineRule="auto"/>
        <w:ind w:right="720"/>
        <w:rPr>
          <w:rFonts w:eastAsia="Calibri"/>
          <w:lang w:eastAsia="en-US"/>
        </w:rPr>
      </w:pPr>
      <w:r>
        <w:rPr>
          <w:rFonts w:eastAsia="Calibri"/>
          <w:lang w:eastAsia="en-US"/>
        </w:rPr>
        <w:t>Further discussion was held on the process and purpose of t</w:t>
      </w:r>
      <w:r w:rsidR="00676586">
        <w:rPr>
          <w:rFonts w:eastAsia="Calibri"/>
          <w:lang w:eastAsia="en-US"/>
        </w:rPr>
        <w:t>he HOA ced</w:t>
      </w:r>
      <w:r w:rsidR="008B3902">
        <w:rPr>
          <w:rFonts w:eastAsia="Calibri"/>
          <w:lang w:eastAsia="en-US"/>
        </w:rPr>
        <w:t>ing</w:t>
      </w:r>
      <w:r w:rsidR="00676586">
        <w:rPr>
          <w:rFonts w:eastAsia="Calibri"/>
          <w:lang w:eastAsia="en-US"/>
        </w:rPr>
        <w:t xml:space="preserve"> enforcement authority to the EAMD</w:t>
      </w:r>
      <w:r>
        <w:rPr>
          <w:rFonts w:eastAsia="Calibri"/>
          <w:lang w:eastAsia="en-US"/>
        </w:rPr>
        <w:t xml:space="preserve">, including </w:t>
      </w:r>
      <w:r w:rsidR="008B3902">
        <w:rPr>
          <w:rFonts w:eastAsia="Calibri"/>
          <w:lang w:eastAsia="en-US"/>
        </w:rPr>
        <w:t xml:space="preserve">that it would eliminate the need for DNO insurance at the HoA, thus creating a net savings for the residents, and the possibility of reducing the confusion that currently exists, especially to new or prospective residents, regarding the covenants not being voluntary when they are enforced by a voluntary organization.  It was also noted that this could </w:t>
      </w:r>
      <w:proofErr w:type="gramStart"/>
      <w:r w:rsidR="008B3902">
        <w:rPr>
          <w:rFonts w:eastAsia="Calibri"/>
          <w:lang w:eastAsia="en-US"/>
        </w:rPr>
        <w:t xml:space="preserve">be </w:t>
      </w:r>
      <w:r w:rsidR="00676586">
        <w:rPr>
          <w:rFonts w:eastAsia="Calibri"/>
          <w:lang w:eastAsia="en-US"/>
        </w:rPr>
        <w:t xml:space="preserve"> done</w:t>
      </w:r>
      <w:proofErr w:type="gramEnd"/>
      <w:r w:rsidR="00676586">
        <w:rPr>
          <w:rFonts w:eastAsia="Calibri"/>
          <w:lang w:eastAsia="en-US"/>
        </w:rPr>
        <w:t xml:space="preserve"> </w:t>
      </w:r>
      <w:r w:rsidR="0019289C">
        <w:rPr>
          <w:rFonts w:eastAsia="Calibri"/>
          <w:lang w:eastAsia="en-US"/>
        </w:rPr>
        <w:t xml:space="preserve">indefinitely, or </w:t>
      </w:r>
      <w:r w:rsidR="00676586">
        <w:rPr>
          <w:rFonts w:eastAsia="Calibri"/>
          <w:lang w:eastAsia="en-US"/>
        </w:rPr>
        <w:t>for a desired period of time</w:t>
      </w:r>
      <w:r w:rsidR="008955D0">
        <w:rPr>
          <w:rFonts w:eastAsia="Calibri"/>
          <w:lang w:eastAsia="en-US"/>
        </w:rPr>
        <w:t xml:space="preserve"> (such as 2 years or 4 years)</w:t>
      </w:r>
      <w:r w:rsidR="00676586">
        <w:rPr>
          <w:rFonts w:eastAsia="Calibri"/>
          <w:lang w:eastAsia="en-US"/>
        </w:rPr>
        <w:t xml:space="preserve"> with the HOA retaining the right to pull the ACC back or renew the EAMD authority.  </w:t>
      </w:r>
    </w:p>
    <w:p w:rsidR="00676586" w:rsidRPr="00880F7E" w:rsidRDefault="008B3902" w:rsidP="00880F7E">
      <w:pPr>
        <w:tabs>
          <w:tab w:val="left" w:pos="10080"/>
        </w:tabs>
        <w:spacing w:after="200" w:line="276" w:lineRule="auto"/>
        <w:ind w:right="720"/>
        <w:rPr>
          <w:rFonts w:eastAsia="Calibri"/>
          <w:lang w:eastAsia="en-US"/>
        </w:rPr>
      </w:pPr>
      <w:r>
        <w:rPr>
          <w:rFonts w:eastAsia="Calibri"/>
          <w:lang w:eastAsia="en-US"/>
        </w:rPr>
        <w:t xml:space="preserve">Next steps include the </w:t>
      </w:r>
      <w:r w:rsidR="008955D0">
        <w:rPr>
          <w:rFonts w:eastAsia="Calibri"/>
          <w:lang w:eastAsia="en-US"/>
        </w:rPr>
        <w:t xml:space="preserve">ACC </w:t>
      </w:r>
      <w:r>
        <w:rPr>
          <w:rFonts w:eastAsia="Calibri"/>
          <w:lang w:eastAsia="en-US"/>
        </w:rPr>
        <w:t xml:space="preserve">continuing its current </w:t>
      </w:r>
      <w:r w:rsidR="008955D0">
        <w:rPr>
          <w:rFonts w:eastAsia="Calibri"/>
          <w:lang w:eastAsia="en-US"/>
        </w:rPr>
        <w:t xml:space="preserve">work on </w:t>
      </w:r>
      <w:r>
        <w:rPr>
          <w:rFonts w:eastAsia="Calibri"/>
          <w:lang w:eastAsia="en-US"/>
        </w:rPr>
        <w:t xml:space="preserve">formalizing and potentially improving its </w:t>
      </w:r>
      <w:r w:rsidR="008955D0">
        <w:rPr>
          <w:rFonts w:eastAsia="Calibri"/>
          <w:lang w:eastAsia="en-US"/>
        </w:rPr>
        <w:t>standard</w:t>
      </w:r>
      <w:r>
        <w:rPr>
          <w:rFonts w:eastAsia="Calibri"/>
          <w:lang w:eastAsia="en-US"/>
        </w:rPr>
        <w:t xml:space="preserve"> processes related to </w:t>
      </w:r>
      <w:r w:rsidR="008955D0">
        <w:rPr>
          <w:rFonts w:eastAsia="Calibri"/>
          <w:lang w:eastAsia="en-US"/>
        </w:rPr>
        <w:t>covenant enforcement</w:t>
      </w:r>
      <w:r>
        <w:rPr>
          <w:rFonts w:eastAsia="Calibri"/>
          <w:lang w:eastAsia="en-US"/>
        </w:rPr>
        <w:t xml:space="preserve"> as the attorneys noted this is a good </w:t>
      </w:r>
      <w:r>
        <w:rPr>
          <w:rFonts w:eastAsia="Calibri"/>
          <w:lang w:eastAsia="en-US"/>
        </w:rPr>
        <w:lastRenderedPageBreak/>
        <w:t xml:space="preserve">practice and would be essential in the process of transferring the enforcement to the EAMD since </w:t>
      </w:r>
      <w:r w:rsidR="00FA7EEC">
        <w:rPr>
          <w:rFonts w:eastAsia="Calibri"/>
          <w:lang w:eastAsia="en-US"/>
        </w:rPr>
        <w:t>it is a governmental body</w:t>
      </w:r>
      <w:r w:rsidR="008955D0">
        <w:rPr>
          <w:rFonts w:eastAsia="Calibri"/>
          <w:lang w:eastAsia="en-US"/>
        </w:rPr>
        <w:t xml:space="preserve">.  </w:t>
      </w:r>
    </w:p>
    <w:p w:rsidR="00880F7E" w:rsidRDefault="008955D0" w:rsidP="00880F7E">
      <w:pPr>
        <w:tabs>
          <w:tab w:val="left" w:pos="10080"/>
        </w:tabs>
        <w:spacing w:after="0" w:line="276" w:lineRule="auto"/>
        <w:ind w:right="720"/>
        <w:rPr>
          <w:rFonts w:eastAsia="Calibri"/>
          <w:b/>
          <w:sz w:val="24"/>
          <w:szCs w:val="24"/>
          <w:lang w:eastAsia="en-US"/>
        </w:rPr>
      </w:pPr>
      <w:r>
        <w:rPr>
          <w:rFonts w:eastAsia="Calibri"/>
          <w:b/>
          <w:sz w:val="24"/>
          <w:szCs w:val="24"/>
          <w:lang w:eastAsia="en-US"/>
        </w:rPr>
        <w:t>New Business:</w:t>
      </w:r>
    </w:p>
    <w:p w:rsidR="008955D0" w:rsidRDefault="008955D0" w:rsidP="00880F7E">
      <w:pPr>
        <w:tabs>
          <w:tab w:val="left" w:pos="10080"/>
        </w:tabs>
        <w:spacing w:after="0" w:line="276" w:lineRule="auto"/>
        <w:ind w:right="720"/>
        <w:rPr>
          <w:rFonts w:eastAsia="Calibri"/>
          <w:b/>
          <w:sz w:val="24"/>
          <w:szCs w:val="24"/>
          <w:lang w:eastAsia="en-US"/>
        </w:rPr>
      </w:pPr>
      <w:r>
        <w:rPr>
          <w:rFonts w:eastAsia="Calibri"/>
          <w:b/>
          <w:sz w:val="24"/>
          <w:szCs w:val="24"/>
          <w:lang w:eastAsia="en-US"/>
        </w:rPr>
        <w:t>None.</w:t>
      </w:r>
    </w:p>
    <w:p w:rsidR="008955D0" w:rsidRDefault="008955D0" w:rsidP="00880F7E">
      <w:pPr>
        <w:tabs>
          <w:tab w:val="left" w:pos="10080"/>
        </w:tabs>
        <w:spacing w:after="0" w:line="276" w:lineRule="auto"/>
        <w:ind w:right="720"/>
        <w:rPr>
          <w:rFonts w:eastAsia="Calibri"/>
          <w:b/>
          <w:sz w:val="24"/>
          <w:szCs w:val="24"/>
          <w:lang w:eastAsia="en-US"/>
        </w:rPr>
      </w:pPr>
    </w:p>
    <w:p w:rsidR="008955D0" w:rsidRDefault="008955D0" w:rsidP="008955D0">
      <w:r>
        <w:t>Motion to adjourn meeting by Clint Dawes and 2</w:t>
      </w:r>
      <w:r w:rsidRPr="00811D97">
        <w:rPr>
          <w:vertAlign w:val="superscript"/>
        </w:rPr>
        <w:t>nd</w:t>
      </w:r>
      <w:r>
        <w:t xml:space="preserve"> by Dan Stang at 7:55 pm</w:t>
      </w:r>
    </w:p>
    <w:p w:rsidR="008955D0" w:rsidRPr="003809A2" w:rsidRDefault="008955D0" w:rsidP="008955D0">
      <w:pPr>
        <w:rPr>
          <w:b/>
        </w:rPr>
      </w:pPr>
      <w:r w:rsidRPr="003809A2">
        <w:rPr>
          <w:b/>
        </w:rPr>
        <w:t>Meeting Adjourned</w:t>
      </w:r>
    </w:p>
    <w:p w:rsidR="008955D0" w:rsidRDefault="008955D0" w:rsidP="008955D0">
      <w:pPr>
        <w:rPr>
          <w:b/>
        </w:rPr>
      </w:pPr>
      <w:r>
        <w:rPr>
          <w:b/>
        </w:rPr>
        <w:t>Next EAMD Meeting</w:t>
      </w:r>
      <w:r w:rsidRPr="007A0388">
        <w:rPr>
          <w:b/>
        </w:rPr>
        <w:t xml:space="preserve"> </w:t>
      </w:r>
      <w:r>
        <w:rPr>
          <w:b/>
        </w:rPr>
        <w:t xml:space="preserve">March 12, 2019 - </w:t>
      </w:r>
      <w:r w:rsidRPr="007A0388">
        <w:rPr>
          <w:b/>
        </w:rPr>
        <w:t>7pm, Grandview High School</w:t>
      </w:r>
      <w:r>
        <w:rPr>
          <w:b/>
        </w:rPr>
        <w:t xml:space="preserve">, </w:t>
      </w:r>
      <w:r w:rsidRPr="000E4BA0">
        <w:rPr>
          <w:b/>
        </w:rPr>
        <w:t>Room L200</w:t>
      </w:r>
    </w:p>
    <w:p w:rsidR="008955D0" w:rsidRDefault="008955D0" w:rsidP="008955D0">
      <w:r w:rsidRPr="003B2B21">
        <w:rPr>
          <w:rFonts w:eastAsia="Times New Roman"/>
          <w:b/>
        </w:rPr>
        <w:t>Clint Dawes, Secretary EAMD</w:t>
      </w:r>
    </w:p>
    <w:p w:rsidR="008955D0" w:rsidRPr="008975BF" w:rsidRDefault="008955D0" w:rsidP="00880F7E">
      <w:pPr>
        <w:tabs>
          <w:tab w:val="left" w:pos="10080"/>
        </w:tabs>
        <w:spacing w:after="0" w:line="276" w:lineRule="auto"/>
        <w:ind w:right="720"/>
        <w:rPr>
          <w:rFonts w:eastAsia="Calibri"/>
          <w:b/>
          <w:sz w:val="24"/>
          <w:szCs w:val="24"/>
          <w:lang w:eastAsia="en-US"/>
        </w:rPr>
      </w:pPr>
    </w:p>
    <w:p w:rsidR="00901350" w:rsidRDefault="00D646E9"/>
    <w:sectPr w:rsidR="00901350" w:rsidSect="00D64C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0F7E"/>
    <w:rsid w:val="0019289C"/>
    <w:rsid w:val="00255CFE"/>
    <w:rsid w:val="002735F9"/>
    <w:rsid w:val="00273F16"/>
    <w:rsid w:val="004159B2"/>
    <w:rsid w:val="00676586"/>
    <w:rsid w:val="006C47D9"/>
    <w:rsid w:val="007D6018"/>
    <w:rsid w:val="00880F7E"/>
    <w:rsid w:val="008955D0"/>
    <w:rsid w:val="008B3902"/>
    <w:rsid w:val="0096512A"/>
    <w:rsid w:val="00B10933"/>
    <w:rsid w:val="00BC27ED"/>
    <w:rsid w:val="00D646E9"/>
    <w:rsid w:val="00D64CFA"/>
    <w:rsid w:val="00DE38EF"/>
    <w:rsid w:val="00E0031A"/>
    <w:rsid w:val="00EF1020"/>
    <w:rsid w:val="00FA7E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F7E"/>
    <w:rPr>
      <w:rFonts w:ascii="Calibri" w:eastAsia="DengXi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80F7E"/>
  </w:style>
  <w:style w:type="character" w:customStyle="1" w:styleId="DateChar">
    <w:name w:val="Date Char"/>
    <w:basedOn w:val="DefaultParagraphFont"/>
    <w:link w:val="Date"/>
    <w:uiPriority w:val="99"/>
    <w:semiHidden/>
    <w:rsid w:val="00880F7E"/>
    <w:rPr>
      <w:rFonts w:ascii="Calibri" w:eastAsia="DengXian" w:hAnsi="Calibri" w:cs="Times New Roman"/>
    </w:rPr>
  </w:style>
  <w:style w:type="paragraph" w:styleId="BalloonText">
    <w:name w:val="Balloon Text"/>
    <w:basedOn w:val="Normal"/>
    <w:link w:val="BalloonTextChar"/>
    <w:uiPriority w:val="99"/>
    <w:semiHidden/>
    <w:unhideWhenUsed/>
    <w:rsid w:val="00B10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933"/>
    <w:rPr>
      <w:rFonts w:ascii="Segoe UI" w:eastAsia="DengXi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dc:creator>
  <cp:lastModifiedBy>Jennifer HD</cp:lastModifiedBy>
  <cp:revision>2</cp:revision>
  <dcterms:created xsi:type="dcterms:W3CDTF">2019-02-11T18:50:00Z</dcterms:created>
  <dcterms:modified xsi:type="dcterms:W3CDTF">2019-02-11T18:50:00Z</dcterms:modified>
</cp:coreProperties>
</file>